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52"/>
        </w:tabs>
        <w:spacing w:after="0" w:before="0" w:line="240" w:lineRule="auto"/>
        <w:ind w:left="0" w:right="0" w:firstLine="0"/>
        <w:jc w:val="left"/>
        <w:rPr/>
      </w:pPr>
      <w:r w:rsidDel="00000000" w:rsidR="00000000" w:rsidRPr="00000000">
        <w:rPr>
          <w:rtl w:val="0"/>
        </w:rPr>
        <w:t xml:space="preserve">Ms. Owen                    </w:t>
      </w:r>
      <w:r w:rsidDel="00000000" w:rsidR="00000000" w:rsidRPr="00000000">
        <w:rPr>
          <w:sz w:val="30"/>
          <w:szCs w:val="30"/>
          <w:rtl w:val="0"/>
        </w:rPr>
        <w:t xml:space="preserve">         </w:t>
      </w:r>
      <w:r w:rsidDel="00000000" w:rsidR="00000000" w:rsidRPr="00000000">
        <w:rPr>
          <w:rtl w:val="0"/>
        </w:rPr>
        <w:t xml:space="preserve">                    Hospitality &amp; Tourism Management I </w:t>
      </w:r>
      <w:hyperlink r:id="rId6">
        <w:r w:rsidDel="00000000" w:rsidR="00000000" w:rsidRPr="00000000">
          <w:rPr>
            <w:color w:val="1155cc"/>
            <w:u w:val="single"/>
            <w:rtl w:val="0"/>
          </w:rPr>
          <w:t xml:space="preserve">mahalaowen@cocke.k12.tn.us</w:t>
        </w:r>
      </w:hyperlink>
      <w:r w:rsidDel="00000000" w:rsidR="00000000" w:rsidRPr="00000000">
        <w:rPr>
          <w:rtl w:val="0"/>
        </w:rPr>
        <w:t xml:space="preserve">                                                                                                                                                                  2026-2027                                                  </w:t>
      </w:r>
      <w:r w:rsidDel="00000000" w:rsidR="00000000" w:rsidRPr="00000000">
        <w:drawing>
          <wp:anchor allowOverlap="1" behindDoc="0" distB="114300" distT="114300" distL="114300" distR="114300" hidden="0" layoutInCell="1" locked="0" relativeHeight="0" simplePos="0">
            <wp:simplePos x="0" y="0"/>
            <wp:positionH relativeFrom="column">
              <wp:posOffset>2403475</wp:posOffset>
            </wp:positionH>
            <wp:positionV relativeFrom="paragraph">
              <wp:posOffset>114300</wp:posOffset>
            </wp:positionV>
            <wp:extent cx="1139825" cy="714375"/>
            <wp:effectExtent b="0" l="0" r="0" t="0"/>
            <wp:wrapSquare wrapText="bothSides" distB="114300" distT="114300" distL="114300" distR="114300"/>
            <wp:docPr id="1" name="image3.png"/>
            <a:graphic>
              <a:graphicData uri="http://schemas.openxmlformats.org/drawingml/2006/picture">
                <pic:pic>
                  <pic:nvPicPr>
                    <pic:cNvPr id="0" name="image3.png"/>
                    <pic:cNvPicPr preferRelativeResize="0"/>
                  </pic:nvPicPr>
                  <pic:blipFill>
                    <a:blip r:embed="rId7"/>
                    <a:srcRect b="51281" l="8797" r="8592" t="10714"/>
                    <a:stretch>
                      <a:fillRect/>
                    </a:stretch>
                  </pic:blipFill>
                  <pic:spPr>
                    <a:xfrm>
                      <a:off x="0" y="0"/>
                      <a:ext cx="1139825" cy="714375"/>
                    </a:xfrm>
                    <a:prstGeom prst="rect"/>
                    <a:ln/>
                  </pic:spPr>
                </pic:pic>
              </a:graphicData>
            </a:graphic>
          </wp:anchor>
        </w:drawing>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52"/>
        </w:tabs>
        <w:spacing w:after="0" w:before="0" w:line="240" w:lineRule="auto"/>
        <w:ind w:left="0" w:right="0" w:firstLine="0"/>
        <w:rPr>
          <w:sz w:val="30"/>
          <w:szCs w:val="30"/>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52"/>
        </w:tabs>
        <w:spacing w:after="0" w:before="0" w:line="240" w:lineRule="auto"/>
        <w:ind w:left="0" w:right="0" w:firstLine="0"/>
        <w:rPr>
          <w:sz w:val="30"/>
          <w:szCs w:val="30"/>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52"/>
        </w:tabs>
        <w:spacing w:after="0" w:before="0" w:line="240" w:lineRule="auto"/>
        <w:ind w:left="0" w:right="0" w:firstLine="0"/>
        <w:rPr>
          <w:b w:val="1"/>
          <w:bCs w:val="1"/>
        </w:rPr>
      </w:pPr>
      <w:r w:rsidDel="00000000" w:rsidR="00000000" w:rsidRPr="00000000">
        <w:rPr>
          <w:b w:val="1"/>
          <w:bCs w:val="1"/>
          <w:rtl w:val="0"/>
        </w:rPr>
        <w:t xml:space="preserve">Course Outcome: </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52"/>
        </w:tabs>
        <w:spacing w:after="0" w:before="0" w:line="240" w:lineRule="auto"/>
        <w:ind w:left="0" w:right="0" w:firstLine="0"/>
        <w:rPr/>
      </w:pPr>
      <w:r w:rsidDel="00000000" w:rsidR="00000000" w:rsidRPr="00000000">
        <w:rPr>
          <w:rtl w:val="0"/>
        </w:rPr>
        <w:t xml:space="preserve">Hospitality and Tourism Management I is the foundational course for students interested in careers within the hospitality and tourism industry. The course allows students to explore the career opportunities and fundamental principles that guide the organization and management of the hospitality and tourism industry. Upon completion of this course, students will be proficient in the foundations of hospitality and tourism, industry segments, business concepts and operations, role of marketing, and customer relations.</w:t>
      </w:r>
      <w:r w:rsidDel="00000000" w:rsidR="00000000" w:rsidRPr="00000000">
        <w:drawing>
          <wp:anchor allowOverlap="1" behindDoc="1" distB="114300" distT="114300" distL="114300" distR="114300" hidden="0" layoutInCell="1" locked="0" relativeHeight="0" simplePos="0">
            <wp:simplePos x="0" y="0"/>
            <wp:positionH relativeFrom="column">
              <wp:posOffset>4400550</wp:posOffset>
            </wp:positionH>
            <wp:positionV relativeFrom="paragraph">
              <wp:posOffset>1062038</wp:posOffset>
            </wp:positionV>
            <wp:extent cx="2142193" cy="942975"/>
            <wp:effectExtent b="0" l="0" r="0" t="0"/>
            <wp:wrapNone/>
            <wp:docPr id="4"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2142193" cy="942975"/>
                    </a:xfrm>
                    <a:prstGeom prst="rect"/>
                    <a:ln/>
                  </pic:spPr>
                </pic:pic>
              </a:graphicData>
            </a:graphic>
          </wp:anchor>
        </w:drawing>
      </w:r>
      <w:r w:rsidDel="00000000" w:rsidR="00000000" w:rsidRPr="00000000">
        <w:drawing>
          <wp:anchor allowOverlap="1" behindDoc="1" distB="114300" distT="114300" distL="114300" distR="114300" hidden="0" layoutInCell="1" locked="0" relativeHeight="0" simplePos="0">
            <wp:simplePos x="0" y="0"/>
            <wp:positionH relativeFrom="column">
              <wp:posOffset>3543300</wp:posOffset>
            </wp:positionH>
            <wp:positionV relativeFrom="paragraph">
              <wp:posOffset>1028700</wp:posOffset>
            </wp:positionV>
            <wp:extent cx="857250" cy="1009650"/>
            <wp:effectExtent b="0" l="0" r="0" t="0"/>
            <wp:wrapNone/>
            <wp:docPr id="2"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857250" cy="1009650"/>
                    </a:xfrm>
                    <a:prstGeom prst="rect"/>
                    <a:ln/>
                  </pic:spPr>
                </pic:pic>
              </a:graphicData>
            </a:graphic>
          </wp:anchor>
        </w:drawing>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52"/>
        </w:tabs>
        <w:spacing w:after="0" w:before="0" w:line="240" w:lineRule="auto"/>
        <w:ind w:left="0" w:right="0" w:firstLine="0"/>
        <w:rPr/>
      </w:pPr>
      <w:r w:rsidDel="00000000" w:rsidR="00000000" w:rsidRPr="00000000">
        <w:rPr>
          <w:rtl w:val="0"/>
        </w:rPr>
      </w:r>
    </w:p>
    <w:p w:rsidR="00000000" w:rsidDel="00000000" w:rsidP="00000000" w:rsidRDefault="00000000" w:rsidRPr="00000000" w14:paraId="00000007">
      <w:pPr>
        <w:tabs>
          <w:tab w:val="left" w:leader="none" w:pos="9152"/>
        </w:tabs>
        <w:rPr>
          <w:b w:val="1"/>
          <w:bCs w:val="1"/>
        </w:rPr>
      </w:pPr>
      <w:r w:rsidDel="00000000" w:rsidR="00000000" w:rsidRPr="00000000">
        <w:rPr>
          <w:b w:val="1"/>
          <w:bCs w:val="1"/>
          <w:rtl w:val="0"/>
        </w:rPr>
        <w:t xml:space="preserve">Standards:</w:t>
      </w:r>
    </w:p>
    <w:p w:rsidR="00000000" w:rsidDel="00000000" w:rsidP="00000000" w:rsidRDefault="00000000" w:rsidRPr="00000000" w14:paraId="00000008">
      <w:pPr>
        <w:spacing w:line="276" w:lineRule="auto"/>
        <w:rPr>
          <w:rFonts w:ascii="Arial" w:cs="Arial" w:eastAsia="Arial" w:hAnsi="Arial"/>
          <w:sz w:val="22"/>
          <w:szCs w:val="22"/>
        </w:rPr>
      </w:pPr>
      <w:hyperlink r:id="rId10">
        <w:r w:rsidDel="00000000" w:rsidR="00000000" w:rsidRPr="00000000">
          <w:rPr>
            <w:rFonts w:ascii="Arial" w:cs="Arial" w:eastAsia="Arial" w:hAnsi="Arial"/>
            <w:color w:val="1155cc"/>
            <w:sz w:val="22"/>
            <w:szCs w:val="22"/>
            <w:u w:val="single"/>
            <w:rtl w:val="0"/>
          </w:rPr>
          <w:t xml:space="preserve">Hospitality and Tourism Management I</w:t>
        </w:r>
      </w:hyperlink>
      <w:r w:rsidDel="00000000" w:rsidR="00000000" w:rsidRPr="00000000">
        <w:rPr>
          <w:rtl w:val="0"/>
        </w:rPr>
      </w:r>
    </w:p>
    <w:p w:rsidR="00000000" w:rsidDel="00000000" w:rsidP="00000000" w:rsidRDefault="00000000" w:rsidRPr="00000000" w14:paraId="00000009">
      <w:pPr>
        <w:tabs>
          <w:tab w:val="left" w:leader="none" w:pos="9152"/>
        </w:tabs>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A">
      <w:pPr>
        <w:tabs>
          <w:tab w:val="left" w:leader="none" w:pos="9152"/>
        </w:tabs>
        <w:rPr>
          <w:b w:val="1"/>
          <w:bCs w:val="1"/>
        </w:rPr>
      </w:pPr>
      <w:r w:rsidDel="00000000" w:rsidR="00000000" w:rsidRPr="00000000">
        <w:rPr>
          <w:b w:val="1"/>
          <w:bCs w:val="1"/>
          <w:rtl w:val="0"/>
        </w:rPr>
        <w:t xml:space="preserve">Opportunities: </w:t>
      </w:r>
    </w:p>
    <w:p w:rsidR="00000000" w:rsidDel="00000000" w:rsidP="00000000" w:rsidRDefault="00000000" w:rsidRPr="00000000" w14:paraId="0000000B">
      <w:pPr>
        <w:tabs>
          <w:tab w:val="left" w:leader="none" w:pos="9152"/>
        </w:tabs>
        <w:rPr/>
      </w:pPr>
      <w:r w:rsidDel="00000000" w:rsidR="00000000" w:rsidRPr="00000000">
        <w:rPr>
          <w:rtl w:val="0"/>
        </w:rPr>
        <w:t xml:space="preserve">Students enrolled in this course will be eligible to join FCCLA, Family, Career and Community Leaders of America. It is a national student organization for young people in Family and Consumer Sciences (FCS) education. Select students will represent the class at networking events and competitions. Students may earn ServSafe Food Handler Certification.</w:t>
      </w:r>
    </w:p>
    <w:p w:rsidR="00000000" w:rsidDel="00000000" w:rsidP="00000000" w:rsidRDefault="00000000" w:rsidRPr="00000000" w14:paraId="0000000C">
      <w:pPr>
        <w:tabs>
          <w:tab w:val="left" w:leader="none" w:pos="9152"/>
        </w:tabs>
        <w:rPr>
          <w:b w:val="1"/>
          <w:bCs w:val="1"/>
        </w:rPr>
      </w:pPr>
      <w:r w:rsidDel="00000000" w:rsidR="00000000" w:rsidRPr="00000000">
        <w:rPr>
          <w:rtl w:val="0"/>
        </w:rPr>
      </w:r>
    </w:p>
    <w:p w:rsidR="00000000" w:rsidDel="00000000" w:rsidP="00000000" w:rsidRDefault="00000000" w:rsidRPr="00000000" w14:paraId="0000000D">
      <w:pPr>
        <w:tabs>
          <w:tab w:val="left" w:leader="none" w:pos="9152"/>
        </w:tabs>
        <w:rPr>
          <w:b w:val="1"/>
          <w:bCs w:val="1"/>
        </w:rPr>
      </w:pPr>
      <w:r w:rsidDel="00000000" w:rsidR="00000000" w:rsidRPr="00000000">
        <w:rPr>
          <w:b w:val="1"/>
          <w:bCs w:val="1"/>
          <w:rtl w:val="0"/>
        </w:rPr>
        <w:t xml:space="preserve">Textbook:</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52"/>
        </w:tabs>
        <w:spacing w:after="0" w:before="0" w:line="240" w:lineRule="auto"/>
        <w:ind w:left="0" w:right="0" w:firstLine="0"/>
        <w:rPr/>
      </w:pPr>
      <w:r w:rsidDel="00000000" w:rsidR="00000000" w:rsidRPr="00000000">
        <w:rPr>
          <w:rtl w:val="0"/>
        </w:rPr>
        <w:t xml:space="preserve">Hospitality &amp; Tourism Management, Second Edition, published by American Hotel &amp; Lodging Educational Institute (AHLEI) and the National Restaurant Association. We will also use the ServSafe Coursebook. </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52"/>
        </w:tabs>
        <w:spacing w:after="0" w:before="0" w:line="240" w:lineRule="auto"/>
        <w:ind w:left="0" w:right="0" w:firstLine="0"/>
        <w:rPr/>
      </w:pPr>
      <w:r w:rsidDel="00000000" w:rsidR="00000000" w:rsidRPr="00000000">
        <w:rPr>
          <w:rtl w:val="0"/>
        </w:rPr>
      </w:r>
    </w:p>
    <w:p w:rsidR="00000000" w:rsidDel="00000000" w:rsidP="00000000" w:rsidRDefault="00000000" w:rsidRPr="00000000" w14:paraId="00000010">
      <w:pPr>
        <w:tabs>
          <w:tab w:val="left" w:leader="none" w:pos="9152"/>
        </w:tabs>
        <w:rPr>
          <w:b w:val="1"/>
          <w:bCs w:val="1"/>
        </w:rPr>
      </w:pPr>
      <w:r w:rsidDel="00000000" w:rsidR="00000000" w:rsidRPr="00000000">
        <w:rPr>
          <w:b w:val="1"/>
          <w:bCs w:val="1"/>
          <w:rtl w:val="0"/>
        </w:rPr>
        <w:t xml:space="preserve">Videos that may be viewed include: </w:t>
      </w:r>
    </w:p>
    <w:p w:rsidR="00000000" w:rsidDel="00000000" w:rsidP="00000000" w:rsidRDefault="00000000" w:rsidRPr="00000000" w14:paraId="00000011">
      <w:pPr>
        <w:tabs>
          <w:tab w:val="left" w:leader="none" w:pos="9152"/>
        </w:tabs>
        <w:rPr>
          <w:rFonts w:ascii="Arial" w:cs="Arial" w:eastAsia="Arial" w:hAnsi="Arial"/>
          <w:sz w:val="20"/>
          <w:szCs w:val="20"/>
        </w:rPr>
      </w:pPr>
      <w:r w:rsidDel="00000000" w:rsidR="00000000" w:rsidRPr="00000000">
        <w:rPr>
          <w:rtl w:val="0"/>
        </w:rPr>
        <w:t xml:space="preserve">Ratatouille; The Grand Hotel; Maid in Manhattan; The Grand Budapest Hotel; The Best Exotic Marigold Hotel; Hotel; The Devil Wears Prada; Salt, Fat, Acid, Heat; The Founder; Last Holiday; The Hundred Foot Journey; Julie and Julia; The Food Network TV Shows (Chopped, Kids Baking Championships, etc.); Hotel Rwanda; Big Night; Kitchen Nightmares, My Life in Ruins; The Chambermaid; The Best Exotic Marigold Hotel (2011); Lost in Translation; The Joneses; Chef (2014) TEDtalks,TEDtalks Kids, BBC News, CrashCourse, National Geographic, TN's Hospitality Insights, Typsy, HSI (Hospitality Training Videos), Hospitality Broadcast, Your Tourism and Hospitality Channel, EHL Hospitality Business School, eCornell, Hospitality Broadcast, Skift, Les Roches Global Hospitality Education, @BiteableVideoMaker, @gordonramsay, @dritanalsela, @FXNetworks, @FallowLondon, @worlds50best, @VaynerSpeakers,</w:t>
      </w: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52"/>
        </w:tabs>
        <w:spacing w:after="0" w:before="0" w:line="240" w:lineRule="auto"/>
        <w:ind w:left="0" w:right="0" w:firstLine="0"/>
        <w:rPr>
          <w:b w:val="1"/>
          <w:bCs w:val="1"/>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52"/>
        </w:tabs>
        <w:spacing w:after="0" w:before="0" w:line="240" w:lineRule="auto"/>
        <w:ind w:left="0" w:right="0" w:firstLine="0"/>
        <w:rPr>
          <w:b w:val="1"/>
          <w:bCs w:val="1"/>
        </w:rPr>
      </w:pPr>
      <w:r w:rsidDel="00000000" w:rsidR="00000000" w:rsidRPr="00000000">
        <w:rPr>
          <w:b w:val="1"/>
          <w:bCs w:val="1"/>
          <w:rtl w:val="0"/>
        </w:rPr>
        <w:t xml:space="preserve">General Expectations of Students:</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52"/>
        </w:tabs>
        <w:spacing w:after="0" w:before="0" w:line="240" w:lineRule="auto"/>
        <w:ind w:left="0" w:right="0" w:firstLine="0"/>
        <w:rPr>
          <w:i w:val="1"/>
          <w:iCs w:val="1"/>
        </w:rPr>
      </w:pPr>
      <w:r w:rsidDel="00000000" w:rsidR="00000000" w:rsidRPr="00000000">
        <w:rPr>
          <w:i w:val="1"/>
          <w:iCs w:val="1"/>
          <w:rtl w:val="0"/>
        </w:rPr>
        <w:t xml:space="preserve">Student Handbook:</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52"/>
        </w:tabs>
        <w:spacing w:after="0" w:before="0" w:line="240" w:lineRule="auto"/>
        <w:ind w:left="0" w:right="0" w:firstLine="0"/>
        <w:rPr/>
      </w:pPr>
      <w:hyperlink r:id="rId11">
        <w:r w:rsidDel="00000000" w:rsidR="00000000" w:rsidRPr="00000000">
          <w:rPr>
            <w:color w:val="1155cc"/>
            <w:u w:val="single"/>
            <w:rtl w:val="0"/>
          </w:rPr>
          <w:t xml:space="preserve">https://www.cosbyhigh.org/wp-content/uploads/2025/04/Final-Version-24-25-CHS-Student-Handbook.pdf?x26383</w:t>
        </w:r>
      </w:hyperlink>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52"/>
        </w:tabs>
        <w:spacing w:after="0" w:before="0" w:line="240" w:lineRule="auto"/>
        <w:ind w:left="0" w:right="0" w:firstLine="0"/>
        <w:rPr/>
      </w:pPr>
      <w:r w:rsidDel="00000000" w:rsidR="00000000" w:rsidRPr="00000000">
        <w:rPr>
          <w:i w:val="1"/>
          <w:iCs w:val="1"/>
          <w:rtl w:val="0"/>
        </w:rPr>
        <w:t xml:space="preserve">Cell Phone Policy: </w:t>
      </w:r>
      <w:r w:rsidDel="00000000" w:rsidR="00000000" w:rsidRPr="00000000">
        <w:rPr>
          <w:rtl w:val="0"/>
        </w:rPr>
        <w:t xml:space="preserve">Cosby High School has adopted a NO Cell Phone Policy. Students will not have access to their electronic devices during the school day. This includes cell phones, smart watches, tablets, or other electronic devices.</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52"/>
        </w:tabs>
        <w:spacing w:after="0" w:before="0" w:line="240" w:lineRule="auto"/>
        <w:ind w:left="0" w:right="0" w:firstLine="0"/>
        <w:rPr>
          <w:b w:val="1"/>
          <w:bCs w:val="1"/>
        </w:rPr>
      </w:pPr>
      <w:r w:rsidDel="00000000" w:rsidR="00000000" w:rsidRPr="00000000">
        <w:rPr>
          <w:i w:val="1"/>
          <w:iCs w:val="1"/>
          <w:rtl w:val="0"/>
        </w:rPr>
        <w:t xml:space="preserve">Bathroom/Tardy Policy: </w:t>
      </w:r>
      <w:r w:rsidDel="00000000" w:rsidR="00000000" w:rsidRPr="00000000">
        <w:rPr>
          <w:rtl w:val="0"/>
        </w:rPr>
        <w:t xml:space="preserve">I</w:t>
      </w:r>
      <w:r w:rsidDel="00000000" w:rsidR="00000000" w:rsidRPr="00000000">
        <w:rPr>
          <w:rtl w:val="0"/>
        </w:rPr>
        <w:t xml:space="preserve">f you are not in your seat working on bellringer when the bell rings you will be counted tardy. If you have an excuse/hall pass, place it in the tardy box otherwise it is unexcused. No restroom breaks the first or last 15 minutes of class. 5 trips to the bathroom per semester. Sign out on the log sheet and take the hall pass. Sign back in when you return. </w:t>
      </w: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52"/>
        </w:tabs>
        <w:spacing w:after="0" w:before="0" w:line="240" w:lineRule="auto"/>
        <w:ind w:left="0" w:right="0" w:firstLine="0"/>
        <w:rPr>
          <w:b w:val="1"/>
          <w:bCs w:val="1"/>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52"/>
        </w:tabs>
        <w:spacing w:after="0" w:before="0" w:line="240" w:lineRule="auto"/>
        <w:ind w:left="0" w:right="0" w:firstLine="0"/>
        <w:rPr/>
      </w:pPr>
      <w:r w:rsidDel="00000000" w:rsidR="00000000" w:rsidRPr="00000000">
        <w:rPr>
          <w:b w:val="1"/>
          <w:bCs w:val="1"/>
          <w:rtl w:val="0"/>
        </w:rPr>
        <w:t xml:space="preserve">Student Requirements:</w:t>
      </w: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52"/>
        </w:tabs>
        <w:spacing w:after="0" w:before="0" w:line="240" w:lineRule="auto"/>
        <w:ind w:left="720" w:right="0" w:firstLine="0"/>
        <w:rPr/>
      </w:pPr>
      <w:r w:rsidDel="00000000" w:rsidR="00000000" w:rsidRPr="00000000">
        <w:rPr>
          <w:rtl w:val="0"/>
        </w:rPr>
        <w:t xml:space="preserve">● If you are absent, you are responsible for missed work.  You have five days to make up missed assignments.  Students may discuss missed work with me before or after class. Students may not use instructional time for make-up work. </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52"/>
        </w:tabs>
        <w:spacing w:after="0" w:before="0" w:line="240" w:lineRule="auto"/>
        <w:ind w:left="720" w:right="0" w:firstLine="0"/>
        <w:rPr/>
      </w:pPr>
      <w:r w:rsidDel="00000000" w:rsidR="00000000" w:rsidRPr="00000000">
        <w:rPr>
          <w:rtl w:val="0"/>
        </w:rPr>
        <w:t xml:space="preserve">● Students will participate in school based enterprise (Coffee Bar, Catering, and Food Service)</w:t>
      </w:r>
    </w:p>
    <w:p w:rsidR="00000000" w:rsidDel="00000000" w:rsidP="00000000" w:rsidRDefault="00000000" w:rsidRPr="00000000" w14:paraId="0000001C">
      <w:pPr>
        <w:tabs>
          <w:tab w:val="left" w:leader="none" w:pos="9152"/>
        </w:tabs>
        <w:ind w:left="720" w:firstLine="0"/>
        <w:rPr/>
      </w:pPr>
      <w:r w:rsidDel="00000000" w:rsidR="00000000" w:rsidRPr="00000000">
        <w:rPr>
          <w:rtl w:val="0"/>
        </w:rPr>
        <w:t xml:space="preserve">● Personal hygiene for cooking: shower, clip and scrub your fingernails. No jewelry, freshly washed uniform and apron. Exceptions may be made on a case by case basis.</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52"/>
        </w:tabs>
        <w:spacing w:after="0" w:before="0" w:line="240" w:lineRule="auto"/>
        <w:ind w:left="0" w:right="0" w:firstLine="0"/>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52"/>
        </w:tabs>
        <w:spacing w:after="0" w:before="0" w:line="240" w:lineRule="auto"/>
        <w:ind w:left="0" w:right="0" w:firstLine="0"/>
        <w:rPr>
          <w:b w:val="1"/>
          <w:bCs w:val="1"/>
        </w:rPr>
      </w:pPr>
      <w:r w:rsidDel="00000000" w:rsidR="00000000" w:rsidRPr="00000000">
        <w:rPr>
          <w:b w:val="1"/>
          <w:bCs w:val="1"/>
          <w:rtl w:val="0"/>
        </w:rPr>
        <w:t xml:space="preserve">Communication: </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52"/>
        </w:tabs>
        <w:spacing w:after="0" w:before="0" w:line="240" w:lineRule="auto"/>
        <w:ind w:left="0" w:right="0" w:firstLine="0"/>
        <w:rPr/>
      </w:pPr>
      <w:r w:rsidDel="00000000" w:rsidR="00000000" w:rsidRPr="00000000">
        <w:rPr>
          <w:rtl w:val="0"/>
        </w:rPr>
        <w:t xml:space="preserve">It is important that I am made aware of any needs the student has that are not currently being addressed. The student should speak with me and ask for accommodations when necessary. This includes tutoring, seating arrangements, hearing or vision difficulties, or other situations.</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52"/>
        </w:tabs>
        <w:spacing w:after="0" w:before="0" w:line="240" w:lineRule="auto"/>
        <w:ind w:left="0" w:right="0" w:firstLine="0"/>
        <w:rPr/>
      </w:pPr>
      <w:r w:rsidDel="00000000" w:rsidR="00000000" w:rsidRPr="00000000">
        <w:rPr>
          <w:rtl w:val="0"/>
        </w:rPr>
      </w:r>
    </w:p>
    <w:p w:rsidR="00000000" w:rsidDel="00000000" w:rsidP="00000000" w:rsidRDefault="00000000" w:rsidRPr="00000000" w14:paraId="00000021">
      <w:pPr>
        <w:tabs>
          <w:tab w:val="left" w:leader="none" w:pos="9152"/>
        </w:tabs>
        <w:rPr/>
      </w:pPr>
      <w:r w:rsidDel="00000000" w:rsidR="00000000" w:rsidRPr="00000000">
        <w:rPr>
          <w:b w:val="1"/>
          <w:bCs w:val="1"/>
          <w:rtl w:val="0"/>
        </w:rPr>
        <w:t xml:space="preserve">Academic honesty:</w:t>
      </w:r>
      <w:r w:rsidDel="00000000" w:rsidR="00000000" w:rsidRPr="00000000">
        <w:rPr>
          <w:rtl w:val="0"/>
        </w:rPr>
        <w:t xml:space="preserve"> </w:t>
      </w:r>
    </w:p>
    <w:p w:rsidR="00000000" w:rsidDel="00000000" w:rsidP="00000000" w:rsidRDefault="00000000" w:rsidRPr="00000000" w14:paraId="00000022">
      <w:pPr>
        <w:tabs>
          <w:tab w:val="left" w:leader="none" w:pos="9152"/>
        </w:tabs>
        <w:rPr/>
      </w:pPr>
      <w:r w:rsidDel="00000000" w:rsidR="00000000" w:rsidRPr="00000000">
        <w:rPr>
          <w:rtl w:val="0"/>
        </w:rPr>
        <w:t xml:space="preserve">This is demonstrated by students when the ideas and the writing of others are properly cited; students submit their own work for tests and assignments without unauthorized assistance; students do not provide unauthorized assistance to others; and students report their research or accomplishments accurately. Any student that is not following the honor code will receive a grade of zero. Any student allowing another student to copy their work will also receive a grade of zero. </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52"/>
        </w:tabs>
        <w:spacing w:after="0" w:before="0" w:line="240" w:lineRule="auto"/>
        <w:ind w:left="0" w:right="0" w:firstLine="0"/>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52"/>
        </w:tabs>
        <w:spacing w:after="0" w:before="0" w:line="240" w:lineRule="auto"/>
        <w:ind w:left="0" w:right="0" w:firstLine="0"/>
        <w:rPr/>
      </w:pPr>
      <w:r w:rsidDel="00000000" w:rsidR="00000000" w:rsidRPr="00000000">
        <w:rPr>
          <w:b w:val="1"/>
          <w:bCs w:val="1"/>
          <w:rtl w:val="0"/>
        </w:rPr>
        <w:t xml:space="preserve">Religious Policy:</w:t>
      </w:r>
      <w:r w:rsidDel="00000000" w:rsidR="00000000" w:rsidRPr="00000000">
        <w:rPr>
          <w:rtl w:val="0"/>
        </w:rPr>
        <w:t xml:space="preserve"> </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52"/>
        </w:tabs>
        <w:spacing w:after="0" w:before="0" w:line="240" w:lineRule="auto"/>
        <w:ind w:left="0" w:right="0" w:firstLine="0"/>
        <w:rPr/>
      </w:pPr>
      <w:r w:rsidDel="00000000" w:rsidR="00000000" w:rsidRPr="00000000">
        <w:rPr>
          <w:rtl w:val="0"/>
        </w:rPr>
        <w:t xml:space="preserve">Religious themes may be a part of the curriculum for school-sponsored activities and programs provided it is essential to the learning experience in the various fields of study and is presented objectively; The inclusion of religion shall be for educational purposes only; The emphasis on religious themes should be only as extensive as necessary for a balanced and comprehensive study of the curriculum. Such studies shall never be used to proselytize, establish, foster, or demean any particular religion, religious tenets, or beliefs; Student-initiated expressions to questions or assignments which reflect their beliefs or nonbeliefs about a religious theme shall be accommodated.</w:t>
      </w:r>
    </w:p>
    <w:p w:rsidR="00000000" w:rsidDel="00000000" w:rsidP="00000000" w:rsidRDefault="00000000" w:rsidRPr="00000000" w14:paraId="00000026">
      <w:pPr>
        <w:keepLines w:val="1"/>
        <w:tabs>
          <w:tab w:val="left" w:leader="none" w:pos="9152"/>
        </w:tabs>
        <w:spacing w:line="180" w:lineRule="auto"/>
        <w:rPr/>
      </w:pPr>
      <w:r w:rsidDel="00000000" w:rsidR="00000000" w:rsidRPr="00000000">
        <w:rPr>
          <w:rtl w:val="0"/>
        </w:rPr>
        <w:t xml:space="preserve">✂----------------------------------------------------------------------------------------------------------------------------</w:t>
      </w:r>
    </w:p>
    <w:p w:rsidR="00000000" w:rsidDel="00000000" w:rsidP="00000000" w:rsidRDefault="00000000" w:rsidRPr="00000000" w14:paraId="00000027">
      <w:pPr>
        <w:keepLines w:val="1"/>
        <w:tabs>
          <w:tab w:val="left" w:leader="none" w:pos="9152"/>
        </w:tabs>
        <w:spacing w:line="180" w:lineRule="auto"/>
        <w:rPr/>
      </w:pPr>
      <w:r w:rsidDel="00000000" w:rsidR="00000000" w:rsidRPr="00000000">
        <w:rPr>
          <w:rtl w:val="0"/>
        </w:rPr>
      </w:r>
    </w:p>
    <w:p w:rsidR="00000000" w:rsidDel="00000000" w:rsidP="00000000" w:rsidRDefault="00000000" w:rsidRPr="00000000" w14:paraId="00000028">
      <w:pPr>
        <w:keepLines w:val="1"/>
        <w:tabs>
          <w:tab w:val="left" w:leader="none" w:pos="9152"/>
        </w:tabs>
        <w:spacing w:line="240" w:lineRule="auto"/>
        <w:rPr/>
      </w:pPr>
      <w:r w:rsidDel="00000000" w:rsidR="00000000" w:rsidRPr="00000000">
        <w:rPr>
          <w:rtl w:val="0"/>
        </w:rPr>
        <w:t xml:space="preserve">Thank you for taking the time to review the class syllabus. Return this for 5 bonus points.</w:t>
      </w:r>
      <w:r w:rsidDel="00000000" w:rsidR="00000000" w:rsidRPr="00000000">
        <w:drawing>
          <wp:anchor allowOverlap="1" behindDoc="1" distB="114300" distT="114300" distL="114300" distR="114300" hidden="0" layoutInCell="1" locked="0" relativeHeight="0" simplePos="0">
            <wp:simplePos x="0" y="0"/>
            <wp:positionH relativeFrom="column">
              <wp:posOffset>2400300</wp:posOffset>
            </wp:positionH>
            <wp:positionV relativeFrom="paragraph">
              <wp:posOffset>352871</wp:posOffset>
            </wp:positionV>
            <wp:extent cx="1139825" cy="714375"/>
            <wp:effectExtent b="0" l="0" r="0" t="0"/>
            <wp:wrapNone/>
            <wp:docPr id="3" name="image3.png"/>
            <a:graphic>
              <a:graphicData uri="http://schemas.openxmlformats.org/drawingml/2006/picture">
                <pic:pic>
                  <pic:nvPicPr>
                    <pic:cNvPr id="0" name="image3.png"/>
                    <pic:cNvPicPr preferRelativeResize="0"/>
                  </pic:nvPicPr>
                  <pic:blipFill>
                    <a:blip r:embed="rId7">
                      <a:alphaModFix amt="20000"/>
                    </a:blip>
                    <a:srcRect b="51281" l="8797" r="8592" t="10714"/>
                    <a:stretch>
                      <a:fillRect/>
                    </a:stretch>
                  </pic:blipFill>
                  <pic:spPr>
                    <a:xfrm>
                      <a:off x="0" y="0"/>
                      <a:ext cx="1139825" cy="714375"/>
                    </a:xfrm>
                    <a:prstGeom prst="rect"/>
                    <a:ln/>
                  </pic:spPr>
                </pic:pic>
              </a:graphicData>
            </a:graphic>
          </wp:anchor>
        </w:drawing>
      </w:r>
    </w:p>
    <w:p w:rsidR="00000000" w:rsidDel="00000000" w:rsidP="00000000" w:rsidRDefault="00000000" w:rsidRPr="00000000" w14:paraId="00000029">
      <w:pPr>
        <w:keepLines w:val="1"/>
        <w:tabs>
          <w:tab w:val="left" w:leader="none" w:pos="9152"/>
        </w:tabs>
        <w:spacing w:line="180" w:lineRule="auto"/>
        <w:rPr/>
      </w:pPr>
      <w:r w:rsidDel="00000000" w:rsidR="00000000" w:rsidRPr="00000000">
        <w:rPr>
          <w:rtl w:val="0"/>
        </w:rPr>
        <w:t xml:space="preserve">Guardian Signature _______________________________________________Date:__________</w:t>
      </w:r>
    </w:p>
    <w:p w:rsidR="00000000" w:rsidDel="00000000" w:rsidP="00000000" w:rsidRDefault="00000000" w:rsidRPr="00000000" w14:paraId="0000002A">
      <w:pPr>
        <w:keepLines w:val="1"/>
        <w:tabs>
          <w:tab w:val="left" w:leader="none" w:pos="9152"/>
        </w:tabs>
        <w:spacing w:line="180" w:lineRule="auto"/>
        <w:rPr/>
      </w:pPr>
      <w:r w:rsidDel="00000000" w:rsidR="00000000" w:rsidRPr="00000000">
        <w:rPr>
          <w:rtl w:val="0"/>
        </w:rPr>
      </w:r>
    </w:p>
    <w:p w:rsidR="00000000" w:rsidDel="00000000" w:rsidP="00000000" w:rsidRDefault="00000000" w:rsidRPr="00000000" w14:paraId="0000002B">
      <w:pPr>
        <w:keepLines w:val="1"/>
        <w:tabs>
          <w:tab w:val="left" w:leader="none" w:pos="9152"/>
        </w:tabs>
        <w:spacing w:line="180" w:lineRule="auto"/>
        <w:rPr/>
      </w:pPr>
      <w:r w:rsidDel="00000000" w:rsidR="00000000" w:rsidRPr="00000000">
        <w:rPr>
          <w:rtl w:val="0"/>
        </w:rPr>
        <w:t xml:space="preserve">Student Signature   _______________________________________________Date:__________</w:t>
      </w:r>
      <w:r w:rsidDel="00000000" w:rsidR="00000000" w:rsidRPr="00000000">
        <w:rPr>
          <w:rtl w:val="0"/>
        </w:rPr>
      </w:r>
    </w:p>
    <w:sectPr>
      <w:pgSz w:h="15840" w:w="12240" w:orient="portrait"/>
      <w:pgMar w:bottom="1440" w:top="1440" w:left="1440" w:right="1440" w:header="432"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US"/>
      </w:rPr>
    </w:rPrDefault>
    <w:pPrDefault>
      <w:pPr>
        <w:tabs>
          <w:tab w:val="left" w:leader="none" w:pos="1080"/>
        </w:tabs>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www.cosbyhigh.org/wp-content/uploads/2025/04/Final-Version-24-25-CHS-Student-Handbook.pdf?x26383" TargetMode="External"/><Relationship Id="rId10" Type="http://schemas.openxmlformats.org/officeDocument/2006/relationships/hyperlink" Target="https://www.tn.gov/content/dam/tn/stateboardofeducation/documents/2022-sbe-meetings/july-22%2C-2022-sbe-meeting/7-22-22%20II%20K%20CTE%20Standards%20-%20Attachment%2032%20-%20Hosp%20Tourism%20Mgmt%20I%20Clean.pdf" TargetMode="External"/><Relationship Id="rId9" Type="http://schemas.openxmlformats.org/officeDocument/2006/relationships/image" Target="media/image2.png"/><Relationship Id="rId5" Type="http://schemas.openxmlformats.org/officeDocument/2006/relationships/styles" Target="styles.xml"/><Relationship Id="rId6" Type="http://schemas.openxmlformats.org/officeDocument/2006/relationships/hyperlink" Target="mailto:mahalaowen@cocke.k12.tn.us" TargetMode="External"/><Relationship Id="rId7" Type="http://schemas.openxmlformats.org/officeDocument/2006/relationships/image" Target="media/image3.pn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